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FE" w:rsidRDefault="00337E79" w:rsidP="000B20FE">
      <w:pPr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-378026</wp:posOffset>
            </wp:positionH>
            <wp:positionV relativeFrom="page">
              <wp:posOffset>48126</wp:posOffset>
            </wp:positionV>
            <wp:extent cx="7613748" cy="10756232"/>
            <wp:effectExtent l="0" t="0" r="6350" b="7620"/>
            <wp:wrapNone/>
            <wp:docPr id="1" name="Рисунок 1" descr="C:\Users\ССС\Downloads\О ПОРЯДКЕ ДОСТУПА К СЕТЯ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ownloads\О ПОРЯДКЕ ДОСТУПА К СЕТЯМ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794" cy="107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jc w:val="center"/>
        <w:rPr>
          <w:b/>
          <w:caps/>
          <w:sz w:val="28"/>
          <w:szCs w:val="28"/>
        </w:rPr>
      </w:pPr>
    </w:p>
    <w:p w:rsidR="000B20FE" w:rsidRDefault="000B20FE" w:rsidP="000B20FE">
      <w:pPr>
        <w:pStyle w:val="2"/>
        <w:spacing w:line="312" w:lineRule="atLeast"/>
        <w:rPr>
          <w:rFonts w:asciiTheme="minorHAnsi" w:eastAsiaTheme="minorEastAsia" w:hAnsiTheme="minorHAnsi" w:cstheme="minorBidi"/>
          <w:bCs w:val="0"/>
          <w:caps/>
          <w:sz w:val="28"/>
          <w:szCs w:val="28"/>
        </w:rPr>
      </w:pPr>
    </w:p>
    <w:p w:rsidR="00724AB7" w:rsidRDefault="00724AB7" w:rsidP="000B20FE">
      <w:pPr>
        <w:pStyle w:val="2"/>
        <w:spacing w:line="312" w:lineRule="atLeast"/>
        <w:rPr>
          <w:rFonts w:asciiTheme="minorHAnsi" w:eastAsiaTheme="minorEastAsia" w:hAnsiTheme="minorHAnsi" w:cstheme="minorBidi"/>
          <w:bCs w:val="0"/>
          <w:caps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337E79" w:rsidRDefault="00337E79" w:rsidP="000B20FE">
      <w:pPr>
        <w:pStyle w:val="2"/>
        <w:spacing w:line="312" w:lineRule="atLeast"/>
        <w:jc w:val="center"/>
        <w:rPr>
          <w:rFonts w:eastAsiaTheme="minorEastAsia"/>
          <w:bCs w:val="0"/>
          <w:sz w:val="28"/>
          <w:szCs w:val="28"/>
        </w:rPr>
      </w:pPr>
    </w:p>
    <w:p w:rsidR="000B20FE" w:rsidRPr="000B20FE" w:rsidRDefault="000B20FE" w:rsidP="000B20FE">
      <w:pPr>
        <w:pStyle w:val="2"/>
        <w:spacing w:line="312" w:lineRule="atLeast"/>
        <w:jc w:val="center"/>
        <w:rPr>
          <w:sz w:val="28"/>
          <w:szCs w:val="28"/>
        </w:rPr>
      </w:pPr>
      <w:r w:rsidRPr="000B20FE">
        <w:rPr>
          <w:rFonts w:eastAsiaTheme="minorEastAsia"/>
          <w:bCs w:val="0"/>
          <w:sz w:val="28"/>
          <w:szCs w:val="28"/>
        </w:rPr>
        <w:t>1. Общие положения</w:t>
      </w:r>
    </w:p>
    <w:p w:rsidR="000B20FE" w:rsidRDefault="000B20FE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регламентирует доступ педагогических работников  </w:t>
      </w:r>
      <w:r w:rsidR="00724AB7" w:rsidRPr="00724AB7">
        <w:rPr>
          <w:bCs/>
          <w:color w:val="000000" w:themeColor="text1"/>
          <w:sz w:val="28"/>
          <w:szCs w:val="28"/>
        </w:rPr>
        <w:t xml:space="preserve">государственного бюджетного дошкольного образовательного  учреждения «Детский сад №6 </w:t>
      </w:r>
      <w:proofErr w:type="spellStart"/>
      <w:r w:rsidR="00724AB7" w:rsidRPr="00724AB7">
        <w:rPr>
          <w:bCs/>
          <w:color w:val="000000" w:themeColor="text1"/>
          <w:sz w:val="28"/>
          <w:szCs w:val="28"/>
        </w:rPr>
        <w:t>г</w:t>
      </w:r>
      <w:proofErr w:type="gramStart"/>
      <w:r w:rsidR="00724AB7" w:rsidRPr="00724AB7">
        <w:rPr>
          <w:bCs/>
          <w:color w:val="000000" w:themeColor="text1"/>
          <w:sz w:val="28"/>
          <w:szCs w:val="28"/>
        </w:rPr>
        <w:t>.К</w:t>
      </w:r>
      <w:proofErr w:type="gramEnd"/>
      <w:r w:rsidR="00724AB7" w:rsidRPr="00724AB7">
        <w:rPr>
          <w:bCs/>
          <w:color w:val="000000" w:themeColor="text1"/>
          <w:sz w:val="28"/>
          <w:szCs w:val="28"/>
        </w:rPr>
        <w:t>арабулак</w:t>
      </w:r>
      <w:proofErr w:type="spellEnd"/>
      <w:r w:rsidR="00724AB7" w:rsidRPr="00724AB7">
        <w:rPr>
          <w:bCs/>
          <w:color w:val="000000" w:themeColor="text1"/>
          <w:sz w:val="28"/>
          <w:szCs w:val="28"/>
        </w:rPr>
        <w:t xml:space="preserve"> «Страна детства» </w:t>
      </w:r>
      <w:r>
        <w:rPr>
          <w:sz w:val="28"/>
          <w:szCs w:val="28"/>
        </w:rPr>
        <w:t xml:space="preserve">(далее – </w:t>
      </w:r>
      <w:r w:rsidR="00724AB7">
        <w:rPr>
          <w:sz w:val="28"/>
          <w:szCs w:val="28"/>
        </w:rPr>
        <w:t>ДОУ</w:t>
      </w:r>
      <w:r>
        <w:rPr>
          <w:sz w:val="28"/>
          <w:szCs w:val="28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0B20FE" w:rsidRDefault="000B20FE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9F098D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0B20FE" w:rsidRPr="000B20FE" w:rsidRDefault="000B20FE" w:rsidP="000B20FE">
      <w:pPr>
        <w:pStyle w:val="a3"/>
        <w:spacing w:line="312" w:lineRule="atLeast"/>
        <w:jc w:val="both"/>
        <w:rPr>
          <w:sz w:val="14"/>
          <w:szCs w:val="28"/>
        </w:rPr>
      </w:pPr>
    </w:p>
    <w:p w:rsidR="000B20FE" w:rsidRPr="000B20FE" w:rsidRDefault="005771D7" w:rsidP="000B20FE">
      <w:pPr>
        <w:pStyle w:val="a00"/>
        <w:spacing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20FE" w:rsidRPr="000B20FE">
        <w:rPr>
          <w:b/>
          <w:sz w:val="28"/>
          <w:szCs w:val="28"/>
        </w:rPr>
        <w:t>. Доступ к информационно-телекоммуникационным сетям</w:t>
      </w:r>
    </w:p>
    <w:p w:rsidR="000B20FE" w:rsidRPr="000B20FE" w:rsidRDefault="000B20FE" w:rsidP="000B20FE">
      <w:pPr>
        <w:pStyle w:val="a00"/>
        <w:spacing w:line="312" w:lineRule="atLeast"/>
        <w:jc w:val="center"/>
        <w:rPr>
          <w:sz w:val="14"/>
          <w:szCs w:val="28"/>
        </w:rPr>
      </w:pP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0FE">
        <w:rPr>
          <w:sz w:val="28"/>
          <w:szCs w:val="28"/>
        </w:rPr>
        <w:t xml:space="preserve">Доступ педагогических работников к информационно-телекоммуникационной сети Интернет в </w:t>
      </w:r>
      <w:r w:rsidR="009F098D">
        <w:rPr>
          <w:sz w:val="28"/>
          <w:szCs w:val="28"/>
        </w:rPr>
        <w:t>ДОУ</w:t>
      </w:r>
      <w:r w:rsidR="000B20FE">
        <w:rPr>
          <w:sz w:val="28"/>
          <w:szCs w:val="28"/>
        </w:rPr>
        <w:t xml:space="preserve">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0B20FE" w:rsidRPr="000B20FE" w:rsidRDefault="000B20FE" w:rsidP="000B20FE">
      <w:pPr>
        <w:pStyle w:val="a00"/>
        <w:spacing w:line="312" w:lineRule="atLeast"/>
        <w:jc w:val="both"/>
        <w:rPr>
          <w:sz w:val="14"/>
          <w:szCs w:val="28"/>
        </w:rPr>
      </w:pPr>
    </w:p>
    <w:p w:rsidR="000B20FE" w:rsidRDefault="005771D7" w:rsidP="000B20FE">
      <w:pPr>
        <w:pStyle w:val="a00"/>
        <w:spacing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20FE" w:rsidRPr="000B20FE">
        <w:rPr>
          <w:b/>
          <w:sz w:val="28"/>
          <w:szCs w:val="28"/>
        </w:rPr>
        <w:t>. Доступ к базам данных</w:t>
      </w:r>
    </w:p>
    <w:p w:rsidR="000B20FE" w:rsidRPr="000B20FE" w:rsidRDefault="000B20FE" w:rsidP="000B20FE">
      <w:pPr>
        <w:pStyle w:val="a00"/>
        <w:spacing w:line="312" w:lineRule="atLeast"/>
        <w:jc w:val="center"/>
        <w:rPr>
          <w:b/>
          <w:sz w:val="14"/>
          <w:szCs w:val="28"/>
        </w:rPr>
      </w:pP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0FE">
        <w:rPr>
          <w:sz w:val="28"/>
          <w:szCs w:val="28"/>
        </w:rPr>
        <w:t>.1. Педагогическим работникам обеспечивается доступ к следующим электронным базам данных:</w:t>
      </w:r>
    </w:p>
    <w:p w:rsidR="000B20FE" w:rsidRDefault="000B20FE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базы данных;</w:t>
      </w:r>
    </w:p>
    <w:p w:rsidR="000B20FE" w:rsidRDefault="000B20FE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справочные системы;</w:t>
      </w:r>
    </w:p>
    <w:p w:rsidR="000B20FE" w:rsidRDefault="000B20FE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поисковые системы.</w:t>
      </w: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0FE">
        <w:rPr>
          <w:sz w:val="28"/>
          <w:szCs w:val="28"/>
        </w:rPr>
        <w:t xml:space="preserve">.2. Доступ к электронным базам данных осуществляется на условиях, указанных в договорах, заключенных </w:t>
      </w:r>
      <w:r w:rsidR="002F7AAC">
        <w:rPr>
          <w:sz w:val="28"/>
          <w:szCs w:val="28"/>
        </w:rPr>
        <w:t>ДОУ</w:t>
      </w:r>
      <w:r w:rsidR="000B20FE">
        <w:rPr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0FE">
        <w:rPr>
          <w:sz w:val="28"/>
          <w:szCs w:val="28"/>
        </w:rPr>
        <w:t>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0B20FE" w:rsidRPr="000B20FE" w:rsidRDefault="000B20FE" w:rsidP="000B20FE">
      <w:pPr>
        <w:pStyle w:val="a00"/>
        <w:spacing w:line="312" w:lineRule="atLeast"/>
        <w:jc w:val="both"/>
        <w:rPr>
          <w:sz w:val="16"/>
          <w:szCs w:val="28"/>
        </w:rPr>
      </w:pPr>
    </w:p>
    <w:p w:rsidR="000B20FE" w:rsidRDefault="005771D7" w:rsidP="000B20FE">
      <w:pPr>
        <w:pStyle w:val="a00"/>
        <w:spacing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20FE" w:rsidRPr="000B20FE">
        <w:rPr>
          <w:b/>
          <w:sz w:val="28"/>
          <w:szCs w:val="28"/>
        </w:rPr>
        <w:t>. Доступ к учебным и методическим материалам</w:t>
      </w:r>
    </w:p>
    <w:p w:rsidR="000B20FE" w:rsidRPr="000B20FE" w:rsidRDefault="000B20FE" w:rsidP="000B20FE">
      <w:pPr>
        <w:pStyle w:val="a00"/>
        <w:spacing w:line="312" w:lineRule="atLeast"/>
        <w:jc w:val="center"/>
        <w:rPr>
          <w:b/>
          <w:sz w:val="14"/>
          <w:szCs w:val="28"/>
        </w:rPr>
      </w:pP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0FE">
        <w:rPr>
          <w:sz w:val="28"/>
          <w:szCs w:val="28"/>
        </w:rPr>
        <w:t xml:space="preserve">.1. Учебные и методические материалы, размещаемые на официальном сайте </w:t>
      </w:r>
      <w:r w:rsidR="002F7AAC">
        <w:rPr>
          <w:sz w:val="28"/>
          <w:szCs w:val="28"/>
        </w:rPr>
        <w:t>ДОУ</w:t>
      </w:r>
      <w:r w:rsidR="000B20FE">
        <w:rPr>
          <w:sz w:val="28"/>
          <w:szCs w:val="28"/>
        </w:rPr>
        <w:t>, находятся в открытом доступе.</w:t>
      </w:r>
    </w:p>
    <w:p w:rsidR="002F7AAC" w:rsidRDefault="005771D7" w:rsidP="00520AFF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0FE">
        <w:rPr>
          <w:sz w:val="28"/>
          <w:szCs w:val="28"/>
        </w:rPr>
        <w:t>.2. Педагогическим работникам по их запросам на определенный срок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0B20FE" w:rsidRDefault="005771D7" w:rsidP="00520AFF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20FE">
        <w:rPr>
          <w:sz w:val="28"/>
          <w:szCs w:val="28"/>
        </w:rPr>
        <w:t>.3. Выдача педагогическому работнику и сдача им учебных и методических материалов фиксируются в журнале выдачи.</w:t>
      </w:r>
    </w:p>
    <w:p w:rsidR="000B20FE" w:rsidRDefault="005771D7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0FE">
        <w:rPr>
          <w:sz w:val="28"/>
          <w:szCs w:val="28"/>
        </w:rPr>
        <w:t>.4.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771D7" w:rsidRDefault="005771D7" w:rsidP="005771D7">
      <w:pPr>
        <w:pStyle w:val="a00"/>
        <w:spacing w:line="312" w:lineRule="atLeast"/>
        <w:jc w:val="center"/>
        <w:rPr>
          <w:sz w:val="28"/>
          <w:szCs w:val="28"/>
        </w:rPr>
      </w:pPr>
    </w:p>
    <w:p w:rsidR="000B20FE" w:rsidRPr="005771D7" w:rsidRDefault="005771D7" w:rsidP="005771D7">
      <w:pPr>
        <w:pStyle w:val="a00"/>
        <w:spacing w:line="312" w:lineRule="atLeast"/>
        <w:jc w:val="center"/>
        <w:rPr>
          <w:b/>
          <w:sz w:val="28"/>
          <w:szCs w:val="28"/>
        </w:rPr>
      </w:pPr>
      <w:r w:rsidRPr="005771D7">
        <w:rPr>
          <w:b/>
          <w:sz w:val="28"/>
          <w:szCs w:val="28"/>
        </w:rPr>
        <w:t>5</w:t>
      </w:r>
      <w:r w:rsidR="000B20FE" w:rsidRPr="005771D7">
        <w:rPr>
          <w:b/>
          <w:sz w:val="28"/>
          <w:szCs w:val="28"/>
        </w:rPr>
        <w:t>. Доступ к материально-техническим средствам обеспечения образовательной деятельности</w:t>
      </w:r>
    </w:p>
    <w:p w:rsidR="005771D7" w:rsidRDefault="005771D7" w:rsidP="005771D7">
      <w:pPr>
        <w:pStyle w:val="a00"/>
        <w:spacing w:line="312" w:lineRule="atLeast"/>
        <w:jc w:val="center"/>
        <w:rPr>
          <w:sz w:val="28"/>
          <w:szCs w:val="28"/>
        </w:rPr>
      </w:pP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B20FE" w:rsidRDefault="000B20FE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0B20FE" w:rsidRDefault="000B20FE" w:rsidP="000B20FE">
      <w:pPr>
        <w:pStyle w:val="a00"/>
        <w:spacing w:line="312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 xml:space="preserve">.2. Использование движимых (переносных) материально-технических средств обеспечения образовательной деятельности (телевизор, </w:t>
      </w:r>
      <w:r w:rsidR="000B20FE">
        <w:rPr>
          <w:sz w:val="28"/>
          <w:szCs w:val="28"/>
          <w:lang w:val="en-US"/>
        </w:rPr>
        <w:t>DVD</w:t>
      </w:r>
      <w:r w:rsidR="000B20FE" w:rsidRPr="005771D7">
        <w:rPr>
          <w:sz w:val="28"/>
          <w:szCs w:val="28"/>
        </w:rPr>
        <w:t xml:space="preserve">- </w:t>
      </w:r>
      <w:r w:rsidR="000B20FE">
        <w:rPr>
          <w:sz w:val="28"/>
          <w:szCs w:val="28"/>
        </w:rPr>
        <w:t>плеер, стереосистема и т.п.) осуществляется с разрешения заместителя заведующего по АХЧ, ответственного за сохранность и правильное использование соответствующих средств.</w:t>
      </w: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>.3. Для копирования или тиражирования учебных и методических материалов педагогические работники имеют право пользоваться копирова</w:t>
      </w:r>
      <w:r>
        <w:rPr>
          <w:sz w:val="28"/>
          <w:szCs w:val="28"/>
        </w:rPr>
        <w:t xml:space="preserve">льным автоматом в кабинетах: старшего </w:t>
      </w:r>
      <w:r w:rsidR="000B20FE">
        <w:rPr>
          <w:sz w:val="28"/>
          <w:szCs w:val="28"/>
        </w:rPr>
        <w:t xml:space="preserve">воспитателя, делопроизводителя вне времени проведения занятий </w:t>
      </w:r>
      <w:proofErr w:type="gramStart"/>
      <w:r w:rsidR="000B20FE">
        <w:rPr>
          <w:sz w:val="28"/>
          <w:szCs w:val="28"/>
        </w:rPr>
        <w:t>согласно расписания</w:t>
      </w:r>
      <w:proofErr w:type="gramEnd"/>
      <w:r w:rsidR="000B20FE">
        <w:rPr>
          <w:sz w:val="28"/>
          <w:szCs w:val="28"/>
        </w:rPr>
        <w:t>.</w:t>
      </w:r>
    </w:p>
    <w:p w:rsidR="000B20FE" w:rsidRDefault="005771D7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>.4. Педагогический работник может сделать количество копий страниц формата А</w:t>
      </w:r>
      <w:proofErr w:type="gramStart"/>
      <w:r w:rsidR="000B20FE">
        <w:rPr>
          <w:sz w:val="28"/>
          <w:szCs w:val="28"/>
        </w:rPr>
        <w:t>4</w:t>
      </w:r>
      <w:proofErr w:type="gramEnd"/>
      <w:r w:rsidR="000B20FE">
        <w:rPr>
          <w:sz w:val="28"/>
          <w:szCs w:val="28"/>
        </w:rPr>
        <w:t>, необходимое для его профессиональной деятельности.</w:t>
      </w:r>
    </w:p>
    <w:p w:rsidR="000B20FE" w:rsidRDefault="005771D7" w:rsidP="000B20FE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>.5. Для распечатывания учебных и методических материалов педагогические работники имеют право пользоваться принтером, сканером.</w:t>
      </w:r>
    </w:p>
    <w:p w:rsidR="000B20FE" w:rsidRDefault="005771D7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FE">
        <w:rPr>
          <w:sz w:val="28"/>
          <w:szCs w:val="28"/>
        </w:rPr>
        <w:t xml:space="preserve">.6.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0B20FE" w:rsidRDefault="005771D7" w:rsidP="000B20FE">
      <w:pPr>
        <w:pStyle w:val="a3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20FE">
        <w:rPr>
          <w:sz w:val="28"/>
          <w:szCs w:val="28"/>
        </w:rPr>
        <w:t xml:space="preserve">7. Данное положение принимается на Педагогическом совете </w:t>
      </w:r>
      <w:r w:rsidR="002F7AAC">
        <w:rPr>
          <w:sz w:val="28"/>
          <w:szCs w:val="28"/>
        </w:rPr>
        <w:t>ДОУ</w:t>
      </w:r>
      <w:r w:rsidR="000B20FE">
        <w:rPr>
          <w:sz w:val="28"/>
          <w:szCs w:val="28"/>
        </w:rPr>
        <w:t>.</w:t>
      </w:r>
    </w:p>
    <w:p w:rsidR="000B20FE" w:rsidRDefault="000B20FE"/>
    <w:sectPr w:rsidR="000B20FE" w:rsidSect="00337E79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E"/>
    <w:rsid w:val="000B20FE"/>
    <w:rsid w:val="002F7AAC"/>
    <w:rsid w:val="00337E79"/>
    <w:rsid w:val="00367E07"/>
    <w:rsid w:val="00520AFF"/>
    <w:rsid w:val="005771D7"/>
    <w:rsid w:val="006C5A9B"/>
    <w:rsid w:val="00724AB7"/>
    <w:rsid w:val="009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B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0B20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B20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0B20FE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B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0B20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B20F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0B20FE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C7E7-09B8-45A5-AE77-1024699C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2023-09-25T14:13:00Z</cp:lastPrinted>
  <dcterms:created xsi:type="dcterms:W3CDTF">2023-09-08T12:31:00Z</dcterms:created>
  <dcterms:modified xsi:type="dcterms:W3CDTF">2023-10-27T06:51:00Z</dcterms:modified>
</cp:coreProperties>
</file>